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关于开展企业科技创新“三清零”行动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实施方案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为深入贯彻落实市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第十二次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代会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精神，坚持创新驱动发展，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突出企业主体地位，促进企业创新能力提升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以科技创新引领和支撑产业高质量发展，经研究决定，每年在全市范围内选择一定数量的重点企业，开展科研条件平台清零、产学研合作清零、高企认定清零等“三清零”专项行动。现制定以下实施方案。</w:t>
      </w:r>
    </w:p>
    <w:p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一、总体要求</w:t>
      </w:r>
    </w:p>
    <w:p>
      <w:pPr>
        <w:ind w:firstLine="642" w:firstLineChars="20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（一）指导思想。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以习近平新时代中国特色社会主义思想为指导，按照党中央、国务院和省委、省政府关于创新发展的重大决策部署要求，对标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“创新江西”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新目标新定位，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以企业为突破口，按照“增加总量、提升质量、发挥作用”的总体要求，推进企业加大研发投入、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深化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产学研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合作、建设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科研条件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平台、实施科研项目、培育创新人才、加快提升创新能力，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梯次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培育一批具有核心竞争力的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高新技术企业，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为产业转型升级、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实现工业三年倍增、推进国家陶瓷文化传承创新试验区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建设提供有力支撑。</w:t>
      </w:r>
    </w:p>
    <w:p>
      <w:pPr>
        <w:ind w:firstLine="642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（二）基本原则。</w:t>
      </w:r>
    </w:p>
    <w:p>
      <w:pPr>
        <w:ind w:firstLine="642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1．企业主体。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把调动好、激发好、保护好企业科技创新的积极性主动性放在首位，使创建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科研条件平台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开展产学研合作、认证高新技术企业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成为企业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创新发展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的内在需求与必然选择。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　2．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主动服务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企业创新发展需求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，千方百计补短板、强支撑，积极有为地做好资源导入、平台构建、机制创新、政策保障等工作，主动引领、激励与帮助企业通过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科研条件平台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、产学研合作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走创新驱动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发展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的路子。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突出重点。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服务大局，强化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全市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重大战略导向，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优先在先进陶瓷、数字经济、航空制造等领域，选择重点企业，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加强统筹协调和主动布局，促进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重点产业整体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创新能力明显提升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ind w:firstLine="642" w:firstLineChars="20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4．绩效导向。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注重企业研发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平台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和产学研合作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的质量和实效，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注重创新成果产出，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既坚持因企制宜，务实确定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目标，一年一个台阶抓推进；又不降格以求，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不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图形式走过场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坚持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标准与要求，坚持进度服从质量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（三）主要目标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建设一批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企业技术创新中心和重点实验室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实施一批产学研合作项目；引进和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培育一批创新人才和团队，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推进一批企业提升成为科技型企业、高新技术企业，培育潜在瞪羚企业、瞪羚企业和独角兽企业，促进企业研发投入快速增长，高新技术产值占规上工业产值占比大幅提升，产学研合作氛围浓厚，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特色鲜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明、要素集聚、活力迸发的企业创新体系基本建立。2022年，全市新增高新技术企业30家，开展产学研合作的企业达30家。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在确定的60户左右重点企业中，指导和培育企业创建技术创新中心、重点实验室10—20家。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在十四五末期，全市新增高新技术企业 150 家，开展产学研合作的企业达120家，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市级技术创新中心、重点实验室50家。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二、重点任务</w:t>
      </w:r>
    </w:p>
    <w:p>
      <w:pPr>
        <w:ind w:firstLine="642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（一）支持企业建设科研条件平台。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加强对企业建立各类创新基地和平台的统筹规划和系统布局，支持企业联合高校院所、牵头或参与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实验室、技术创新中心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建设，构建层级分明、功能互补、支撑有力的科研条件平台体系。引导科研条件平台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对外开放和共享创新资源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，开展共性关键技术和产品攻关及应用，加快推动产业优化升级。</w:t>
      </w:r>
    </w:p>
    <w:p>
      <w:pPr>
        <w:ind w:firstLine="642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）支持企业深化科技合作。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支持企业加强与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内外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高校、科研院所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合作，加快引进一批高层次人才、先进技术及成果。支持企业积极融入长三角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、粤港澳大湾区、京津冀等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科技创新一体化，开展高层次、多形式、宽领域的科技合作。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提高重大科技合作项目资助标准，支持市内外高校院所参与我市企业牵头的“揭榜挂帅”项目。持续开展科研人员入企服务专项行动，推动校企信息互通、思路互动、技术互学、人才互用，加速科研成果本地转化，实现校企多赢。</w:t>
      </w:r>
    </w:p>
    <w:p>
      <w:pPr>
        <w:ind w:firstLine="642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（三）支持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引才育才。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支持企业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通过产学研合作全职或柔性引进高层次人才，引导、帮助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申报国家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等人才计划。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支持企业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加大关键核心技术攻关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牵头承担国家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、省、市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重点研发项目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对在科技创新方面取得重大成果的，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加大力度落实相关成果奖励、产业化资助、核心骨干人员激励等措施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ind w:firstLine="642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（四）激励企业加大研发投入。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督促指导企业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规范研发经费统计归集工作；会同税务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部门落实好高新技术企业所得税减免、研发费用加计扣除、研发后补助等优惠政策，增强企业获得感。</w:t>
      </w:r>
    </w:p>
    <w:p>
      <w:pPr>
        <w:ind w:firstLine="642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支持企业发挥创新主体作用。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支持企业参与编制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科技创新发展规划和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科技计划项目指南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。坚决破除“四唯”，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企业技术专家进入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科技专家库，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学历和职称等条件可适当放宽，注重科研及产业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化贡献实绩，注重行业影响及公认。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完善高新技术企业培育库，支持企业申报高新技术企业和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瞪羚企业、独角兽企业，提高对认定企业的后补助奖励标准。</w:t>
      </w:r>
    </w:p>
    <w:p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三、保障措施</w:t>
      </w:r>
    </w:p>
    <w:p>
      <w:pPr>
        <w:ind w:firstLine="642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（一）开展企业调查。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发挥县（市、区）及园区科技部门的积极性，以县（市、区）及园区科技部门为主，采取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座谈会、上门走访等方式，对辖区内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有创新发展意愿的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（重点对产值1000万元以上企业）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调查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，做到“四个了解”：即了解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企业科研条件平台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建设现状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及未建原因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；了解企业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有否开展产学研合作及针对企业需求可能对接的高校院所；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了解下阶段企业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创新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意愿及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具体举措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；了解下阶段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“三清零”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推进中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企业存在的具体困难问题。在此基础上，有的放矢地开展引导及帮扶工作。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（二）建立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重点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库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由县（市、区）及园区科技部门每年年初在充分调查摸底的基础上，推荐辖区企业。经综合测评，最终确定60户左右重点企业，各县（市、区）、园区科技部门至少确定10户重点企业，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实施动态化管理，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适时追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“三清零”工作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进展。</w:t>
      </w:r>
    </w:p>
    <w:p>
      <w:pPr>
        <w:ind w:firstLine="642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（三）明确任务分工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。对重点企业“三清零”工作实行领导挂点服务制。每个企业，明确一名牵头负责的局领导、一个责任科室、相关县（市、区）及园区科技部门责任人。各相关责任领导和责任人，要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创新服务机制，整合各种资源力量，为企业提供精准高效服务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，按照“增加总量、提升质量、发挥作用”的要求一体推进“三清零”工作。</w:t>
      </w:r>
    </w:p>
    <w:p>
      <w:pPr>
        <w:ind w:firstLine="642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（四）开展实务培训。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开展政策宣传解读，产学研合作人才推介，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技术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成果和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项目推送，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加强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申报辅导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台帐规范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科目归集与会计调整指导服务等。通过科技强基，扎实做好研发活动开展、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科研条件平台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建设及高新技术企业创建等领域的基础工作。</w:t>
      </w:r>
    </w:p>
    <w:p>
      <w:pPr>
        <w:ind w:firstLine="642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（五）建立调度会制度。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围绕确定的目标任务，明确时间表和路线图，加大跟踪协调力度，完善信息共享机制，确保各项任务落到实处。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附表1：产值1000万以上重点企业“三清零”摸底表</w:t>
      </w:r>
    </w:p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填报单位：                            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40" w:type="dxa"/>
            <w:gridSpan w:val="2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2842" w:type="dxa"/>
            <w:gridSpan w:val="2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所属县区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20" w:type="dxa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1" w:type="dxa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科研条件平台建设情况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高新技术企业情况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规上企业情况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有/无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是/否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是/否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企业现有的科研条件和设备情况</w:t>
            </w:r>
          </w:p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682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企业是否开展产学研合作及下一步拟对接的高校院所</w:t>
            </w:r>
          </w:p>
        </w:tc>
        <w:tc>
          <w:tcPr>
            <w:tcW w:w="5682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企业技术需求及创新发展中遇到的问题</w:t>
            </w: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5682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2840" w:type="dxa"/>
            <w:gridSpan w:val="2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下一步科技创新工作安排</w:t>
            </w:r>
          </w:p>
        </w:tc>
        <w:tc>
          <w:tcPr>
            <w:tcW w:w="5682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附表2：产值1000万以上重点企业“三清零”汇总表</w:t>
      </w:r>
    </w:p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填报单位：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三清零内容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企业数量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科研条件平台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高新技术企业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产学研合作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BEFD5"/>
    <w:rsid w:val="57F3F8B2"/>
    <w:rsid w:val="7BF99A78"/>
    <w:rsid w:val="7FDFD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2542</Words>
  <Characters>2563</Characters>
  <Lines>0</Lines>
  <Paragraphs>91</Paragraphs>
  <TotalTime>1</TotalTime>
  <ScaleCrop>false</ScaleCrop>
  <LinksUpToDate>false</LinksUpToDate>
  <CharactersWithSpaces>2618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2022-03-15T05:25:00Z</dcterms:created>
  <dc:creator>张爱芝</dc:creator>
  <cp:lastModifiedBy>嗳新觉罗</cp:lastModifiedBy>
  <dcterms:modified xsi:type="dcterms:W3CDTF">2023-03-17T14:50:53Z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BB9C7286B2ED4049870B22677BD62352</vt:lpwstr>
  </property>
</Properties>
</file>