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2C8F0">
      <w:pPr>
        <w:pStyle w:val="3"/>
        <w:spacing w:line="578" w:lineRule="exact"/>
        <w:jc w:val="both"/>
        <w:rPr>
          <w:rFonts w:hint="eastAsia" w:ascii="黑体" w:hAnsi="黑体" w:eastAsia="黑体" w:cs="黑体"/>
          <w:b w:val="0"/>
          <w:color w:val="000000"/>
          <w:kern w:val="0"/>
          <w:sz w:val="32"/>
          <w:szCs w:val="32"/>
          <w:lang w:val="en-US" w:eastAsia="zh-CN"/>
        </w:rPr>
      </w:pPr>
      <w:r>
        <w:rPr>
          <w:rFonts w:hint="eastAsia" w:ascii="黑体" w:hAnsi="黑体" w:eastAsia="黑体" w:cs="黑体"/>
          <w:b w:val="0"/>
          <w:color w:val="000000"/>
          <w:kern w:val="0"/>
          <w:sz w:val="32"/>
          <w:szCs w:val="32"/>
          <w:lang w:val="en-US" w:eastAsia="zh-CN"/>
        </w:rPr>
        <w:t>附件1</w:t>
      </w:r>
    </w:p>
    <w:p w14:paraId="2DFC477F">
      <w:pPr>
        <w:pStyle w:val="3"/>
        <w:spacing w:line="578" w:lineRule="exact"/>
        <w:jc w:val="center"/>
        <w:rPr>
          <w:rFonts w:hint="default" w:ascii="方正小标宋_GBK" w:hAnsi="方正小标宋_GBK" w:eastAsia="方正小标宋_GBK" w:cs="方正小标宋_GBK"/>
          <w:b w:val="0"/>
          <w:color w:val="000000"/>
          <w:kern w:val="0"/>
          <w:sz w:val="44"/>
          <w:szCs w:val="44"/>
          <w:lang w:val="en-US" w:eastAsia="zh-CN"/>
        </w:rPr>
      </w:pPr>
      <w:r>
        <w:rPr>
          <w:rFonts w:hint="eastAsia" w:ascii="方正小标宋_GBK" w:hAnsi="方正小标宋_GBK" w:eastAsia="方正小标宋_GBK" w:cs="方正小标宋_GBK"/>
          <w:b w:val="0"/>
          <w:color w:val="000000"/>
          <w:kern w:val="0"/>
          <w:sz w:val="44"/>
          <w:szCs w:val="44"/>
          <w:lang w:eastAsia="zh-CN"/>
        </w:rPr>
        <w:t>景德镇</w:t>
      </w:r>
      <w:r>
        <w:rPr>
          <w:rFonts w:hint="eastAsia" w:ascii="方正小标宋_GBK" w:hAnsi="方正小标宋_GBK" w:eastAsia="方正小标宋_GBK" w:cs="方正小标宋_GBK"/>
          <w:b w:val="0"/>
          <w:color w:val="000000"/>
          <w:kern w:val="0"/>
          <w:sz w:val="44"/>
          <w:szCs w:val="44"/>
        </w:rPr>
        <w:t>市</w:t>
      </w:r>
      <w:r>
        <w:rPr>
          <w:rFonts w:hint="eastAsia" w:ascii="方正小标宋_GBK" w:hAnsi="方正小标宋_GBK" w:eastAsia="方正小标宋_GBK" w:cs="方正小标宋_GBK"/>
          <w:b w:val="0"/>
          <w:color w:val="000000"/>
          <w:kern w:val="0"/>
          <w:sz w:val="44"/>
          <w:szCs w:val="44"/>
          <w:lang w:val="en-US" w:eastAsia="zh-CN"/>
        </w:rPr>
        <w:t>“揭榜挂帅”重大技术需求榜单</w:t>
      </w:r>
    </w:p>
    <w:tbl>
      <w:tblPr>
        <w:tblStyle w:val="11"/>
        <w:tblW w:w="15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837"/>
        <w:gridCol w:w="900"/>
        <w:gridCol w:w="1357"/>
        <w:gridCol w:w="3463"/>
        <w:gridCol w:w="3025"/>
        <w:gridCol w:w="2755"/>
        <w:gridCol w:w="1663"/>
      </w:tblGrid>
      <w:tr w14:paraId="5BDF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250" w:type="dxa"/>
            <w:vAlign w:val="center"/>
          </w:tcPr>
          <w:p w14:paraId="31A05E45">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榜单</w:t>
            </w:r>
          </w:p>
          <w:p w14:paraId="58A727CB">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lang w:val="en-US" w:eastAsia="zh-CN" w:bidi="ar-SA"/>
              </w:rPr>
            </w:pPr>
            <w:r>
              <w:rPr>
                <w:rFonts w:hint="eastAsia" w:ascii="黑体" w:hAnsi="黑体" w:eastAsia="黑体" w:cs="黑体"/>
                <w:b w:val="0"/>
                <w:bCs w:val="0"/>
                <w:color w:val="000000"/>
                <w:kern w:val="0"/>
                <w:sz w:val="28"/>
                <w:szCs w:val="28"/>
              </w:rPr>
              <w:t>名称</w:t>
            </w:r>
          </w:p>
        </w:tc>
        <w:tc>
          <w:tcPr>
            <w:tcW w:w="837" w:type="dxa"/>
            <w:vAlign w:val="center"/>
          </w:tcPr>
          <w:p w14:paraId="3A6419C8">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lang w:val="en-US" w:eastAsia="zh-CN" w:bidi="ar-SA"/>
              </w:rPr>
            </w:pPr>
            <w:r>
              <w:rPr>
                <w:rFonts w:hint="eastAsia" w:ascii="黑体" w:hAnsi="黑体" w:eastAsia="黑体" w:cs="黑体"/>
                <w:b w:val="0"/>
                <w:bCs w:val="0"/>
                <w:color w:val="000000"/>
                <w:kern w:val="0"/>
                <w:sz w:val="28"/>
                <w:szCs w:val="28"/>
              </w:rPr>
              <w:t>产业领域</w:t>
            </w:r>
          </w:p>
        </w:tc>
        <w:tc>
          <w:tcPr>
            <w:tcW w:w="900" w:type="dxa"/>
            <w:vAlign w:val="center"/>
          </w:tcPr>
          <w:p w14:paraId="2C18C3D1">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lang w:val="en-US" w:eastAsia="zh-CN" w:bidi="ar-SA"/>
              </w:rPr>
            </w:pPr>
            <w:r>
              <w:rPr>
                <w:rFonts w:hint="eastAsia" w:ascii="黑体" w:hAnsi="黑体" w:eastAsia="黑体" w:cs="黑体"/>
                <w:b w:val="0"/>
                <w:bCs w:val="0"/>
                <w:color w:val="000000"/>
                <w:kern w:val="0"/>
                <w:sz w:val="28"/>
                <w:szCs w:val="28"/>
              </w:rPr>
              <w:t>需求单位</w:t>
            </w:r>
          </w:p>
        </w:tc>
        <w:tc>
          <w:tcPr>
            <w:tcW w:w="1357" w:type="dxa"/>
            <w:vAlign w:val="center"/>
          </w:tcPr>
          <w:p w14:paraId="56DB4008">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lang w:val="en-US" w:eastAsia="zh-CN"/>
              </w:rPr>
              <w:t>意向</w:t>
            </w:r>
            <w:r>
              <w:rPr>
                <w:rFonts w:hint="eastAsia" w:ascii="黑体" w:hAnsi="黑体" w:eastAsia="黑体" w:cs="黑体"/>
                <w:b w:val="0"/>
                <w:bCs w:val="0"/>
                <w:color w:val="000000"/>
                <w:kern w:val="0"/>
                <w:sz w:val="28"/>
                <w:szCs w:val="28"/>
              </w:rPr>
              <w:t>榜单</w:t>
            </w:r>
          </w:p>
          <w:p w14:paraId="6BEFAB2B">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金额</w:t>
            </w:r>
          </w:p>
          <w:p w14:paraId="0020ADA0">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lang w:val="en-US" w:eastAsia="zh-CN" w:bidi="ar-SA"/>
              </w:rPr>
            </w:pPr>
            <w:r>
              <w:rPr>
                <w:rFonts w:hint="eastAsia" w:ascii="黑体" w:hAnsi="黑体" w:eastAsia="黑体" w:cs="黑体"/>
                <w:b w:val="0"/>
                <w:bCs w:val="0"/>
                <w:color w:val="000000"/>
                <w:kern w:val="0"/>
                <w:sz w:val="20"/>
                <w:szCs w:val="20"/>
                <w:lang w:val="en-US" w:eastAsia="zh-CN"/>
              </w:rPr>
              <w:t>(</w:t>
            </w:r>
            <w:r>
              <w:rPr>
                <w:rFonts w:hint="eastAsia" w:ascii="黑体" w:hAnsi="黑体" w:eastAsia="黑体" w:cs="黑体"/>
                <w:b w:val="0"/>
                <w:bCs w:val="0"/>
                <w:color w:val="000000"/>
                <w:kern w:val="0"/>
                <w:sz w:val="20"/>
                <w:szCs w:val="20"/>
              </w:rPr>
              <w:t>万元</w:t>
            </w:r>
            <w:r>
              <w:rPr>
                <w:rFonts w:hint="eastAsia" w:ascii="黑体" w:hAnsi="黑体" w:eastAsia="黑体" w:cs="黑体"/>
                <w:b w:val="0"/>
                <w:bCs w:val="0"/>
                <w:color w:val="000000"/>
                <w:kern w:val="0"/>
                <w:sz w:val="20"/>
                <w:szCs w:val="20"/>
                <w:lang w:val="en-US" w:eastAsia="zh-CN"/>
              </w:rPr>
              <w:t>)</w:t>
            </w:r>
          </w:p>
        </w:tc>
        <w:tc>
          <w:tcPr>
            <w:tcW w:w="3463" w:type="dxa"/>
            <w:vAlign w:val="center"/>
          </w:tcPr>
          <w:p w14:paraId="6212AE53">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lang w:val="en-US" w:eastAsia="zh-CN" w:bidi="ar-SA"/>
              </w:rPr>
            </w:pPr>
            <w:r>
              <w:rPr>
                <w:rFonts w:hint="eastAsia" w:ascii="黑体" w:hAnsi="黑体" w:eastAsia="黑体" w:cs="黑体"/>
                <w:b w:val="0"/>
                <w:bCs w:val="0"/>
                <w:color w:val="000000"/>
                <w:kern w:val="0"/>
                <w:sz w:val="28"/>
                <w:szCs w:val="28"/>
              </w:rPr>
              <w:t>具体技术需求</w:t>
            </w:r>
          </w:p>
        </w:tc>
        <w:tc>
          <w:tcPr>
            <w:tcW w:w="3025" w:type="dxa"/>
            <w:vAlign w:val="center"/>
          </w:tcPr>
          <w:p w14:paraId="1510B437">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lang w:val="en-US" w:eastAsia="zh-CN" w:bidi="ar-SA"/>
              </w:rPr>
            </w:pPr>
            <w:r>
              <w:rPr>
                <w:rFonts w:hint="eastAsia" w:ascii="黑体" w:hAnsi="黑体" w:eastAsia="黑体" w:cs="黑体"/>
                <w:b w:val="0"/>
                <w:bCs w:val="0"/>
                <w:color w:val="000000"/>
                <w:kern w:val="0"/>
                <w:sz w:val="28"/>
                <w:szCs w:val="28"/>
              </w:rPr>
              <w:t>达到的指标</w:t>
            </w:r>
          </w:p>
        </w:tc>
        <w:tc>
          <w:tcPr>
            <w:tcW w:w="2755" w:type="dxa"/>
            <w:vAlign w:val="center"/>
          </w:tcPr>
          <w:p w14:paraId="79E5D5CE">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lang w:val="en-US" w:eastAsia="zh-CN" w:bidi="ar-SA"/>
              </w:rPr>
            </w:pPr>
            <w:r>
              <w:rPr>
                <w:rFonts w:hint="eastAsia" w:ascii="黑体" w:hAnsi="黑体" w:eastAsia="黑体" w:cs="黑体"/>
                <w:b w:val="0"/>
                <w:bCs w:val="0"/>
                <w:color w:val="000000"/>
                <w:kern w:val="0"/>
                <w:sz w:val="28"/>
                <w:szCs w:val="28"/>
              </w:rPr>
              <w:t>对揭榜方要求</w:t>
            </w:r>
          </w:p>
        </w:tc>
        <w:tc>
          <w:tcPr>
            <w:tcW w:w="1663" w:type="dxa"/>
            <w:vAlign w:val="center"/>
          </w:tcPr>
          <w:p w14:paraId="1BCEB82E">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企业</w:t>
            </w:r>
          </w:p>
          <w:p w14:paraId="2EF68705">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联系人</w:t>
            </w:r>
          </w:p>
          <w:p w14:paraId="119E445F">
            <w:pPr>
              <w:keepNext w:val="0"/>
              <w:keepLines w:val="0"/>
              <w:pageBreakBefore w:val="0"/>
              <w:kinsoku/>
              <w:wordWrap/>
              <w:overflowPunct/>
              <w:topLinePunct w:val="0"/>
              <w:autoSpaceDE/>
              <w:autoSpaceDN/>
              <w:bidi w:val="0"/>
              <w:spacing w:line="400" w:lineRule="exact"/>
              <w:ind w:firstLine="0" w:firstLineChars="0"/>
              <w:jc w:val="center"/>
              <w:rPr>
                <w:rFonts w:hint="eastAsia" w:ascii="黑体" w:hAnsi="黑体" w:eastAsia="黑体" w:cs="黑体"/>
                <w:b w:val="0"/>
                <w:bCs w:val="0"/>
                <w:color w:val="000000"/>
                <w:kern w:val="0"/>
                <w:sz w:val="28"/>
                <w:szCs w:val="28"/>
                <w:lang w:val="en-US" w:eastAsia="zh-CN" w:bidi="ar-SA"/>
              </w:rPr>
            </w:pPr>
            <w:r>
              <w:rPr>
                <w:rFonts w:hint="eastAsia" w:ascii="黑体" w:hAnsi="黑体" w:eastAsia="黑体" w:cs="黑体"/>
                <w:b w:val="0"/>
                <w:bCs w:val="0"/>
                <w:color w:val="000000"/>
                <w:kern w:val="0"/>
                <w:sz w:val="28"/>
                <w:szCs w:val="28"/>
              </w:rPr>
              <w:t>及电话</w:t>
            </w:r>
          </w:p>
        </w:tc>
      </w:tr>
      <w:tr w14:paraId="3CA8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0" w:hRule="atLeast"/>
          <w:jc w:val="center"/>
        </w:trPr>
        <w:tc>
          <w:tcPr>
            <w:tcW w:w="1250" w:type="dxa"/>
            <w:vAlign w:val="center"/>
          </w:tcPr>
          <w:p w14:paraId="58026C4D">
            <w:pPr>
              <w:keepNext w:val="0"/>
              <w:keepLines w:val="0"/>
              <w:pageBreakBefore w:val="0"/>
              <w:widowControl w:val="0"/>
              <w:tabs>
                <w:tab w:val="left" w:pos="809"/>
              </w:tabs>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 xml:space="preserve">多模态多模型融合下的移动机器人动力电池全寿命周期、高精度状态评估及预测 </w:t>
            </w:r>
          </w:p>
        </w:tc>
        <w:tc>
          <w:tcPr>
            <w:tcW w:w="837" w:type="dxa"/>
            <w:vAlign w:val="center"/>
          </w:tcPr>
          <w:p w14:paraId="666B2A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000000"/>
                <w:kern w:val="0"/>
                <w:sz w:val="24"/>
                <w:szCs w:val="24"/>
                <w:lang w:eastAsia="zh-CN"/>
              </w:rPr>
              <w:t>“能源技术、人工智能、电力电子、力学、机械工程”交叉领域</w:t>
            </w:r>
          </w:p>
        </w:tc>
        <w:tc>
          <w:tcPr>
            <w:tcW w:w="900" w:type="dxa"/>
            <w:vAlign w:val="center"/>
          </w:tcPr>
          <w:p w14:paraId="14193924">
            <w:pPr>
              <w:keepNext w:val="0"/>
              <w:keepLines w:val="0"/>
              <w:pageBreakBefore w:val="0"/>
              <w:widowControl w:val="0"/>
              <w:tabs>
                <w:tab w:val="left" w:pos="1094"/>
              </w:tabs>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江西云杉智能科技有限公司</w:t>
            </w:r>
          </w:p>
        </w:tc>
        <w:tc>
          <w:tcPr>
            <w:tcW w:w="1357" w:type="dxa"/>
            <w:vAlign w:val="center"/>
          </w:tcPr>
          <w:p w14:paraId="58C0E6C7">
            <w:pPr>
              <w:keepNext w:val="0"/>
              <w:keepLines w:val="0"/>
              <w:pageBreakBefore w:val="0"/>
              <w:widowControl w:val="0"/>
              <w:tabs>
                <w:tab w:val="left" w:pos="355"/>
              </w:tabs>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100</w:t>
            </w:r>
          </w:p>
        </w:tc>
        <w:tc>
          <w:tcPr>
            <w:tcW w:w="3463" w:type="dxa"/>
            <w:vAlign w:val="center"/>
          </w:tcPr>
          <w:p w14:paraId="5514DC76">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针对AGV/AMR启停频繁、负载突变的动态工况，攻克移动机器人动力电池安全管理核心难题，构建“多物理场监测—多源信息融合—多场耦合建模—多模型融合估算—机理+数据双驱动预测”完整技术体系，重点攻关：</w:t>
            </w:r>
          </w:p>
          <w:p w14:paraId="527CE29B">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1.多物理场原位无损监测：建立适配AGV/AMR工况的动力电池电—热—力多物理场（电压、温度、应力）原位无损监测系统。</w:t>
            </w:r>
          </w:p>
          <w:p w14:paraId="42694401">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2.多源信息融合与数据增强：构建数据融合与增强模型，利用生成对抗网络（GAN）扩充高质量样本，解决工业现场数据噪声大、样本稀缺问题。</w:t>
            </w:r>
          </w:p>
          <w:p w14:paraId="5134794F">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3.多场耦合机理建模：建立覆盖颗粒—电极—电芯的电—热—力多尺度耦合机理模型，结合分数阶降阶技术平衡精度与计算效率。</w:t>
            </w:r>
          </w:p>
          <w:p w14:paraId="69DF1ECC">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4.多模态多模型融合状态估算：将多场耦合机理嵌入物理信息神经网络（PINN），结合改进卡尔曼滤波与多模型融合策略，实现SOC/SOH/SOP/SOE高精度耦合估算。</w:t>
            </w:r>
          </w:p>
          <w:p w14:paraId="431857F2">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宋体" w:hAnsi="宋体" w:eastAsia="宋体" w:cs="宋体"/>
                <w:color w:val="000000"/>
                <w:kern w:val="0"/>
                <w:szCs w:val="24"/>
                <w:highlight w:val="none"/>
              </w:rPr>
            </w:pPr>
            <w:r>
              <w:rPr>
                <w:rFonts w:hint="eastAsia" w:ascii="仿宋_GB2312" w:hAnsi="仿宋_GB2312" w:eastAsia="仿宋_GB2312" w:cs="仿宋_GB2312"/>
                <w:color w:val="000000"/>
                <w:kern w:val="0"/>
                <w:sz w:val="20"/>
                <w:szCs w:val="20"/>
                <w:highlight w:val="none"/>
                <w:lang w:val="en-US" w:eastAsia="zh-CN"/>
              </w:rPr>
              <w:t>5.“机理+数据”双驱动寿命预测：融合老化机理子模型与变分贝叶斯混合深度神经网络，实现剩余寿命（RUL）精准预测并识别核心老化机制。</w:t>
            </w:r>
          </w:p>
        </w:tc>
        <w:tc>
          <w:tcPr>
            <w:tcW w:w="3025" w:type="dxa"/>
            <w:vAlign w:val="center"/>
          </w:tcPr>
          <w:p w14:paraId="55571856">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1.数据质量：数据清洗准确率≥98%，生成样本与真实样本相似度≥95%。</w:t>
            </w:r>
          </w:p>
          <w:p w14:paraId="222741AC">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2.建模效率：建立电—热—力多场耦合机理模型，降阶后计算效率提升60%以上。</w:t>
            </w:r>
          </w:p>
          <w:p w14:paraId="52C5C18A">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3.状态</w:t>
            </w:r>
            <w:bookmarkStart w:id="0" w:name="_GoBack"/>
            <w:bookmarkEnd w:id="0"/>
            <w:r>
              <w:rPr>
                <w:rFonts w:hint="eastAsia" w:ascii="仿宋_GB2312" w:hAnsi="仿宋_GB2312" w:eastAsia="仿宋_GB2312" w:cs="仿宋_GB2312"/>
                <w:color w:val="000000"/>
                <w:kern w:val="0"/>
                <w:sz w:val="20"/>
                <w:szCs w:val="20"/>
                <w:highlight w:val="none"/>
                <w:lang w:val="en-US" w:eastAsia="zh-CN"/>
              </w:rPr>
              <w:t>估算精度：SOC误差≤1%、SOH误差≤2%、SOP/SOE误差≤3%。</w:t>
            </w:r>
          </w:p>
          <w:p w14:paraId="08C76700">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4.寿命预测精度：剩余寿命（RUL）预测误差≤5%。</w:t>
            </w:r>
          </w:p>
          <w:p w14:paraId="1A94642B">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5.科技成果：形成适配AGV/AMR场景的动力电池全寿命周期状态评估与寿命预测完整技术方案；申请发明专利2项、实用新型专利1项，发表SCI论文1篇。</w:t>
            </w:r>
          </w:p>
          <w:p w14:paraId="20C85FE3">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6.研究时限：2026年6月—2028年3月。</w:t>
            </w:r>
          </w:p>
        </w:tc>
        <w:tc>
          <w:tcPr>
            <w:tcW w:w="2755" w:type="dxa"/>
            <w:vAlign w:val="center"/>
          </w:tcPr>
          <w:p w14:paraId="7F1911BC">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1.揭榜方应为具备较强研发实力的高校、科研院所或科技型企业，在动力电池建模、BMS、状态评估与寿命预测领域有研究基础及成功案例者优先。</w:t>
            </w:r>
          </w:p>
          <w:p w14:paraId="3E7E14F1">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2.核心团队应具备能源、人工智能、电力电子、力学、机械等多学科交叉研发能力，能承担多尺度耦合建模等复杂工程问题攻关。</w:t>
            </w:r>
          </w:p>
          <w:p w14:paraId="5DE83B25">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3.揭榜方负责相关模型与算法的研究与验证，交付完整技术方案（含数据采集规范、模型参数、状态估算算法、寿命预测流程等），并配合完成成果工程化与产业化应用。</w:t>
            </w:r>
          </w:p>
          <w:p w14:paraId="30B4B4A3">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4.按分阶段计划（2026.06—2028.03）按期完成研究任务，确保各阶段技术指标达成。</w:t>
            </w:r>
          </w:p>
        </w:tc>
        <w:tc>
          <w:tcPr>
            <w:tcW w:w="1663" w:type="dxa"/>
            <w:vAlign w:val="center"/>
          </w:tcPr>
          <w:p w14:paraId="56C249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sz w:val="24"/>
                <w:szCs w:val="24"/>
                <w:lang w:val="en-US" w:eastAsia="zh-CN"/>
              </w:rPr>
              <w:t>龚平13601270729</w:t>
            </w:r>
          </w:p>
          <w:p w14:paraId="105D64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kern w:val="0"/>
                <w:sz w:val="24"/>
                <w:szCs w:val="24"/>
              </w:rPr>
            </w:pPr>
          </w:p>
        </w:tc>
      </w:tr>
      <w:tr w14:paraId="5B51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7" w:hRule="atLeast"/>
          <w:jc w:val="center"/>
        </w:trPr>
        <w:tc>
          <w:tcPr>
            <w:tcW w:w="1250" w:type="dxa"/>
            <w:vAlign w:val="center"/>
          </w:tcPr>
          <w:p w14:paraId="33F6810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掺氢陶瓷窑炉低碳燃烧关键技术及应用</w:t>
            </w:r>
          </w:p>
        </w:tc>
        <w:tc>
          <w:tcPr>
            <w:tcW w:w="837" w:type="dxa"/>
            <w:vAlign w:val="center"/>
          </w:tcPr>
          <w:p w14:paraId="5E1B58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陶瓷窑炉</w:t>
            </w:r>
          </w:p>
        </w:tc>
        <w:tc>
          <w:tcPr>
            <w:tcW w:w="900" w:type="dxa"/>
            <w:vAlign w:val="center"/>
          </w:tcPr>
          <w:p w14:paraId="5C1DCF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景德镇乐华陶瓷洁具有限公司</w:t>
            </w:r>
          </w:p>
        </w:tc>
        <w:tc>
          <w:tcPr>
            <w:tcW w:w="1357" w:type="dxa"/>
            <w:vAlign w:val="center"/>
          </w:tcPr>
          <w:p w14:paraId="04AEB6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120</w:t>
            </w:r>
          </w:p>
        </w:tc>
        <w:tc>
          <w:tcPr>
            <w:tcW w:w="3463" w:type="dxa"/>
            <w:vAlign w:val="center"/>
          </w:tcPr>
          <w:p w14:paraId="1C45A65A">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需求一：氢混多元燃料燃烧及火焰形貌调控</w:t>
            </w:r>
          </w:p>
          <w:p w14:paraId="05F3306B">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1.研究氢气与传统燃料多元掺混燃烧技术，制备高效燃烧系统；</w:t>
            </w:r>
          </w:p>
          <w:p w14:paraId="5E8E3895">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2.采用（GRI-Mech3.0详细化学反应机理的EDC）燃烧模型，模拟不同掺氢比下的燃烧过程和污染物生成特性；</w:t>
            </w:r>
          </w:p>
          <w:p w14:paraId="0C09632B">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3.建立燃料组成与燃烧特性、火焰形貌之间的内在联系，实现火焰形态与燃烧特性的智能调控。</w:t>
            </w:r>
          </w:p>
          <w:p w14:paraId="0116D5AA">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需求二：多元燃料窑炉烧成制度智能协同调控</w:t>
            </w:r>
          </w:p>
          <w:p w14:paraId="4F8F449E">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1.不改变现有窑炉结构，实现多元燃料燃烧供热条件下窑炉内部温度、压力和气氛制度的稳定；</w:t>
            </w:r>
          </w:p>
          <w:p w14:paraId="60B41114">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2.探索不同烧制阶段燃料掺混比例、空气系数、预热温度等因素对烧成制度的影响机制；</w:t>
            </w:r>
          </w:p>
          <w:p w14:paraId="3CD8A40C">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③建立多组分燃烧陶瓷窑炉烧成制度的智能调控技术及工程化技术。</w:t>
            </w:r>
          </w:p>
        </w:tc>
        <w:tc>
          <w:tcPr>
            <w:tcW w:w="3025" w:type="dxa"/>
            <w:vAlign w:val="center"/>
          </w:tcPr>
          <w:p w14:paraId="18FC4BD0">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1.研发适用于现有陶瓷窑炉的氢混多元燃料高效燃烧系统及多元掺混燃烧系统火焰形态与燃烧特性智能调控的关键技术参数。</w:t>
            </w:r>
          </w:p>
          <w:p w14:paraId="7774D710">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完成智能协同调控多元燃料陶瓷窑炉烧成制度的新烧成工艺与新技术，改造后的多元燃料陶瓷窑炉节能效率同比传统陶瓷窑炉增加8%左右，碳排放同比减少30%以上，NOX排放降低10%左右，窑内高温烧成区域温度差不高于2oC, 压力偏差不大于±1 Pa，掺氢量实现20%~30%的工程应用。</w:t>
            </w:r>
          </w:p>
          <w:p w14:paraId="71AF18DE">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b w:val="0"/>
                <w:color w:val="000000"/>
                <w:kern w:val="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rPr>
              <w:t>3.制备氢混多元燃料燃烧系统1台。申请专利2-3项，发表论文4-8篇，其中高水平学术论文2-4篇。</w:t>
            </w:r>
          </w:p>
        </w:tc>
        <w:tc>
          <w:tcPr>
            <w:tcW w:w="2755" w:type="dxa"/>
            <w:vAlign w:val="center"/>
          </w:tcPr>
          <w:p w14:paraId="7F8B22DF">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1.研发团队成员应覆盖热能工程、陶瓷工艺及智能控制等专业方向，近五年在陶瓷窑炉热工领域承担过省级及以上科研项目；团队带头人应具备高级职称。</w:t>
            </w:r>
          </w:p>
          <w:p w14:paraId="3168B398">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2.揭榜方应已建立陶瓷窑炉热工特性研究专用实验平台，具备掺氢燃烧热态中试的能力。</w:t>
            </w:r>
          </w:p>
          <w:p w14:paraId="1CEED7F2">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3.揭榜方应已完成陶瓷窑炉多元燃料掺混燃烧的前期验证，并提供相关实验报告。</w:t>
            </w:r>
          </w:p>
          <w:p w14:paraId="65757FC5">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4.揭榜方应承诺配合完成在景德镇陶瓷洁具典型窑炉上的工程化应用验证，交付烧成制度智能调控核心工艺参数包，并提供现场技术培训；项目形成的知识产权优先在技术需求方所在地实施产业化。</w:t>
            </w:r>
          </w:p>
        </w:tc>
        <w:tc>
          <w:tcPr>
            <w:tcW w:w="1663" w:type="dxa"/>
            <w:vAlign w:val="center"/>
          </w:tcPr>
          <w:p w14:paraId="0EFF099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陈拥强</w:t>
            </w:r>
          </w:p>
          <w:p w14:paraId="232204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val="0"/>
                <w:bCs w:val="0"/>
                <w:color w:val="000000"/>
                <w:kern w:val="0"/>
                <w:sz w:val="21"/>
                <w:szCs w:val="21"/>
              </w:rPr>
            </w:pPr>
            <w:r>
              <w:rPr>
                <w:rFonts w:hint="eastAsia" w:ascii="Times New Roman" w:hAnsi="Times New Roman" w:eastAsia="仿宋_GB2312"/>
                <w:sz w:val="24"/>
                <w:szCs w:val="24"/>
                <w:lang w:val="en-US" w:eastAsia="zh-CN"/>
              </w:rPr>
              <w:t>13979887851</w:t>
            </w:r>
          </w:p>
        </w:tc>
      </w:tr>
      <w:tr w14:paraId="6E0E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9" w:hRule="atLeast"/>
          <w:jc w:val="center"/>
        </w:trPr>
        <w:tc>
          <w:tcPr>
            <w:tcW w:w="1250" w:type="dxa"/>
            <w:vAlign w:val="center"/>
          </w:tcPr>
          <w:p w14:paraId="13B97C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视惯融合AI智能识别光电吊舱</w:t>
            </w:r>
          </w:p>
        </w:tc>
        <w:tc>
          <w:tcPr>
            <w:tcW w:w="837" w:type="dxa"/>
            <w:vAlign w:val="center"/>
          </w:tcPr>
          <w:p w14:paraId="012046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航空制造</w:t>
            </w:r>
          </w:p>
        </w:tc>
        <w:tc>
          <w:tcPr>
            <w:tcW w:w="900" w:type="dxa"/>
            <w:vAlign w:val="center"/>
          </w:tcPr>
          <w:p w14:paraId="338B2E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江西东齐航空装备有限公司</w:t>
            </w:r>
          </w:p>
        </w:tc>
        <w:tc>
          <w:tcPr>
            <w:tcW w:w="1357" w:type="dxa"/>
            <w:vAlign w:val="center"/>
          </w:tcPr>
          <w:p w14:paraId="470EA4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480</w:t>
            </w:r>
          </w:p>
        </w:tc>
        <w:tc>
          <w:tcPr>
            <w:tcW w:w="3463" w:type="dxa"/>
            <w:vAlign w:val="center"/>
          </w:tcPr>
          <w:p w14:paraId="01AB7642">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在负责电磁环境下，无人机的通信链路及GPS信号易受干扰，导致致盲、迫降甚至坠毁。无法准确飞至目标上空执行任务。视觉导航技术为此提供了一种新路径。</w:t>
            </w:r>
          </w:p>
          <w:p w14:paraId="0A6E42F1">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传统解决思路是将视觉导航模块+惯性导航模块+AI目标识别模块，叠加使用。体积大、功耗高、成本昂贵。</w:t>
            </w:r>
          </w:p>
          <w:p w14:paraId="1D1ADA9B">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当前需求将这3个模块高度集成于单一板卡上，在器件微型化的同时保持高算力，达到满足视觉导航飞行、末端目标AI智能化识别、锁定、攻击等。</w:t>
            </w:r>
          </w:p>
        </w:tc>
        <w:tc>
          <w:tcPr>
            <w:tcW w:w="3025" w:type="dxa"/>
            <w:vAlign w:val="center"/>
          </w:tcPr>
          <w:p w14:paraId="7471C681">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1、视觉导航精度：在GPS拒止环境下，实现＜20米的连续定位精度。</w:t>
            </w:r>
          </w:p>
          <w:p w14:paraId="5A1EFF1F">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2、环境适应性：算法能够应对弱纹理场景（如水面、沙漠），通过惯导与视觉的深度耦合，支撑无人机飞行＞30分钟，为飞出恶劣环境或重定位争取时间。</w:t>
            </w:r>
          </w:p>
          <w:p w14:paraId="5F20B4AE">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3、目标定位与引导：导引无人机对目标的攻击定位精度达到＜0.5米，支持AI智能策略，自主锁定、打击。</w:t>
            </w:r>
          </w:p>
          <w:p w14:paraId="160AF21E">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4、集成度与功耗：集成于单块板卡，重量＜300克，功耗＜25W，兼容各类无人机载荷与供电接口。</w:t>
            </w:r>
          </w:p>
        </w:tc>
        <w:tc>
          <w:tcPr>
            <w:tcW w:w="2755" w:type="dxa"/>
            <w:vAlign w:val="center"/>
          </w:tcPr>
          <w:p w14:paraId="01B347E9">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研发团队具备全自主研发能力，包括结构设计，控制设计，电路设计，团队成员应包含以上专业人员。</w:t>
            </w:r>
          </w:p>
          <w:p w14:paraId="139CC68E">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揭榜方具备，研发、生产同类型产品、技术的相关业绩或科研成果。</w:t>
            </w:r>
          </w:p>
          <w:p w14:paraId="6CD2BE7D">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揭榜方应承诺交付全套设计图纸，且配合完成从样机到产品的装配生产工作。</w:t>
            </w:r>
          </w:p>
          <w:p w14:paraId="19012D8D">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揭榜方应具有GJB9001质量体系认证跟二级保密资质，所有研发过程，按照国军标体系进行。</w:t>
            </w:r>
          </w:p>
        </w:tc>
        <w:tc>
          <w:tcPr>
            <w:tcW w:w="1663" w:type="dxa"/>
            <w:vAlign w:val="center"/>
          </w:tcPr>
          <w:p w14:paraId="2D59C43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朱继东13307985888</w:t>
            </w:r>
          </w:p>
        </w:tc>
      </w:tr>
      <w:tr w14:paraId="43E8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3" w:hRule="atLeast"/>
          <w:jc w:val="center"/>
        </w:trPr>
        <w:tc>
          <w:tcPr>
            <w:tcW w:w="1250" w:type="dxa"/>
            <w:vAlign w:val="center"/>
          </w:tcPr>
          <w:p w14:paraId="468D71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cs="仿宋_GB2312"/>
                <w:color w:val="000000"/>
                <w:kern w:val="0"/>
                <w:szCs w:val="32"/>
                <w:lang w:val="en-US" w:eastAsia="zh-CN"/>
              </w:rPr>
            </w:pPr>
            <w:r>
              <w:rPr>
                <w:rFonts w:hint="default" w:ascii="仿宋_GB2312" w:hAnsi="仿宋_GB2312" w:eastAsia="仿宋_GB2312" w:cs="仿宋_GB2312"/>
                <w:sz w:val="24"/>
                <w:szCs w:val="24"/>
                <w:lang w:val="en-US" w:eastAsia="zh-CN"/>
              </w:rPr>
              <w:t>莫来石陶瓷纤维气凝胶技术成果熟化及产业化</w:t>
            </w:r>
          </w:p>
        </w:tc>
        <w:tc>
          <w:tcPr>
            <w:tcW w:w="837" w:type="dxa"/>
            <w:vAlign w:val="center"/>
          </w:tcPr>
          <w:p w14:paraId="624DAA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cs="仿宋_GB2312"/>
                <w:color w:val="000000"/>
                <w:kern w:val="0"/>
                <w:szCs w:val="32"/>
                <w:lang w:eastAsia="zh-CN"/>
              </w:rPr>
            </w:pPr>
            <w:r>
              <w:rPr>
                <w:rFonts w:hint="eastAsia" w:ascii="仿宋_GB2312" w:hAnsi="仿宋_GB2312" w:eastAsia="仿宋_GB2312" w:cs="仿宋_GB2312"/>
                <w:sz w:val="24"/>
                <w:szCs w:val="24"/>
                <w:lang w:val="en-US" w:eastAsia="zh-CN"/>
              </w:rPr>
              <w:t>新材料</w:t>
            </w:r>
          </w:p>
        </w:tc>
        <w:tc>
          <w:tcPr>
            <w:tcW w:w="900" w:type="dxa"/>
            <w:vAlign w:val="center"/>
          </w:tcPr>
          <w:p w14:paraId="4FB8FD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cs="仿宋_GB2312"/>
                <w:color w:val="000000"/>
                <w:kern w:val="0"/>
                <w:szCs w:val="32"/>
                <w:lang w:eastAsia="zh-CN"/>
              </w:rPr>
            </w:pPr>
            <w:r>
              <w:rPr>
                <w:rFonts w:hint="eastAsia" w:ascii="仿宋_GB2312" w:hAnsi="仿宋_GB2312" w:eastAsia="仿宋_GB2312" w:cs="仿宋_GB2312"/>
                <w:sz w:val="24"/>
                <w:szCs w:val="24"/>
                <w:lang w:val="en-US" w:eastAsia="zh-CN"/>
              </w:rPr>
              <w:t>江西荣力航空工业有限公司</w:t>
            </w:r>
          </w:p>
        </w:tc>
        <w:tc>
          <w:tcPr>
            <w:tcW w:w="1357" w:type="dxa"/>
            <w:vAlign w:val="center"/>
          </w:tcPr>
          <w:p w14:paraId="517A28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cs="仿宋_GB2312"/>
                <w:color w:val="000000"/>
                <w:kern w:val="0"/>
                <w:szCs w:val="32"/>
                <w:lang w:val="en-US" w:eastAsia="zh-CN"/>
              </w:rPr>
            </w:pPr>
            <w:r>
              <w:rPr>
                <w:rFonts w:hint="eastAsia" w:ascii="仿宋_GB2312" w:hAnsi="仿宋_GB2312" w:eastAsia="仿宋_GB2312" w:cs="仿宋_GB2312"/>
                <w:sz w:val="24"/>
                <w:szCs w:val="24"/>
                <w:lang w:val="en-US" w:eastAsia="zh-CN"/>
              </w:rPr>
              <w:t>500</w:t>
            </w:r>
          </w:p>
        </w:tc>
        <w:tc>
          <w:tcPr>
            <w:tcW w:w="3463" w:type="dxa"/>
            <w:vAlign w:val="center"/>
          </w:tcPr>
          <w:p w14:paraId="7052DBD6">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需突破陶瓷纤维三大瓶颈：常温脆性大且1200℃以上易晶粒粗化、收缩粉化；功能化依赖外源掺杂，高温易脱落失效；纤维聚集体孔结构不可控，导致性能波动大、规模化一致性差。攻关方向是以微观</w:t>
            </w:r>
            <w:r>
              <w:rPr>
                <w:rFonts w:hint="eastAsia" w:ascii="仿宋_GB2312" w:hAnsi="仿宋_GB2312" w:eastAsia="仿宋_GB2312" w:cs="仿宋_GB2312"/>
                <w:color w:val="000000"/>
                <w:kern w:val="0"/>
                <w:sz w:val="20"/>
                <w:szCs w:val="20"/>
                <w:highlight w:val="none"/>
                <w:lang w:val="en-US" w:eastAsia="zh-CN"/>
              </w:rPr>
              <w:noBreakHyphen/>
            </w:r>
            <w:r>
              <w:rPr>
                <w:rFonts w:hint="eastAsia" w:ascii="仿宋_GB2312" w:hAnsi="仿宋_GB2312" w:eastAsia="仿宋_GB2312" w:cs="仿宋_GB2312"/>
                <w:color w:val="000000"/>
                <w:kern w:val="0"/>
                <w:sz w:val="20"/>
                <w:szCs w:val="20"/>
                <w:highlight w:val="none"/>
                <w:lang w:val="en-US" w:eastAsia="zh-CN"/>
              </w:rPr>
              <w:t>介观多尺度结构设计为核心，开发“静电纺丝</w:t>
            </w:r>
            <w:r>
              <w:rPr>
                <w:rFonts w:hint="eastAsia" w:ascii="仿宋_GB2312" w:hAnsi="仿宋_GB2312" w:eastAsia="仿宋_GB2312" w:cs="仿宋_GB2312"/>
                <w:color w:val="000000"/>
                <w:kern w:val="0"/>
                <w:sz w:val="20"/>
                <w:szCs w:val="20"/>
                <w:highlight w:val="none"/>
                <w:lang w:val="en-US" w:eastAsia="zh-CN"/>
              </w:rPr>
              <w:noBreakHyphen/>
            </w:r>
            <w:r>
              <w:rPr>
                <w:rFonts w:hint="eastAsia" w:ascii="仿宋_GB2312" w:hAnsi="仿宋_GB2312" w:eastAsia="仿宋_GB2312" w:cs="仿宋_GB2312"/>
                <w:color w:val="000000"/>
                <w:kern w:val="0"/>
                <w:sz w:val="20"/>
                <w:szCs w:val="20"/>
                <w:highlight w:val="none"/>
                <w:lang w:val="en-US" w:eastAsia="zh-CN"/>
              </w:rPr>
              <w:t>梯度煅烧</w:t>
            </w:r>
            <w:r>
              <w:rPr>
                <w:rFonts w:hint="eastAsia" w:ascii="仿宋_GB2312" w:hAnsi="仿宋_GB2312" w:eastAsia="仿宋_GB2312" w:cs="仿宋_GB2312"/>
                <w:color w:val="000000"/>
                <w:kern w:val="0"/>
                <w:sz w:val="20"/>
                <w:szCs w:val="20"/>
                <w:highlight w:val="none"/>
                <w:lang w:val="en-US" w:eastAsia="zh-CN"/>
              </w:rPr>
              <w:noBreakHyphen/>
            </w:r>
            <w:r>
              <w:rPr>
                <w:rFonts w:hint="eastAsia" w:ascii="仿宋_GB2312" w:hAnsi="仿宋_GB2312" w:eastAsia="仿宋_GB2312" w:cs="仿宋_GB2312"/>
                <w:color w:val="000000"/>
                <w:kern w:val="0"/>
                <w:sz w:val="20"/>
                <w:szCs w:val="20"/>
                <w:highlight w:val="none"/>
                <w:lang w:val="en-US" w:eastAsia="zh-CN"/>
              </w:rPr>
              <w:t>冰模板组装”新技术，实现柔弹性、耐高温、多功能集成的陶瓷纳米纤维自主制备，满足航空航天、新能源、国防军工等领域对极端环境隔热材料的迫切需求。</w:t>
            </w:r>
          </w:p>
        </w:tc>
        <w:tc>
          <w:tcPr>
            <w:tcW w:w="3025" w:type="dxa"/>
            <w:vAlign w:val="center"/>
          </w:tcPr>
          <w:p w14:paraId="526B34A9">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材料耐温≥1300℃，单纤维拉伸强度≥800MPa，室温导热系数≤32mW·m⁻¹·K⁻¹，1000℃导热系数≤80mW·m⁻¹·K⁻¹；气凝胶可承受80%压缩应变，1000次循环塑性变形＜10%。建成幅宽≥1m生产线，批次性能偏差≤5%，成本≤进口产品70%。产品可在常压、宽温域、火焰冲击等恶劣环境服役，符合国家阻燃环保标准。</w:t>
            </w:r>
          </w:p>
        </w:tc>
        <w:tc>
          <w:tcPr>
            <w:tcW w:w="2755" w:type="dxa"/>
            <w:vAlign w:val="center"/>
          </w:tcPr>
          <w:p w14:paraId="560B6E61">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揭榜方需具备陶瓷纳米纤维多尺度设计及静电纺丝、梯度煅烧等技术研发与中试转化能力，接受500万元研发经费及知识产权共同所有（企业享有产业化独占实施权）。须严格按节点完成：2026年12月前技术交底及产线建设，2027年6月前首批生产验证，12月前批量交付，2027年12月前项目验收。具有航空航天、国防军工材料研发经验者优先。</w:t>
            </w:r>
          </w:p>
        </w:tc>
        <w:tc>
          <w:tcPr>
            <w:tcW w:w="1663" w:type="dxa"/>
            <w:vAlign w:val="center"/>
          </w:tcPr>
          <w:p w14:paraId="56E9E7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王义仁17390601469</w:t>
            </w:r>
          </w:p>
        </w:tc>
      </w:tr>
    </w:tbl>
    <w:p w14:paraId="6494433D">
      <w:pPr>
        <w:keepNext w:val="0"/>
        <w:keepLines w:val="0"/>
        <w:pageBreakBefore w:val="0"/>
        <w:kinsoku/>
        <w:wordWrap/>
        <w:overflowPunct/>
        <w:topLinePunct w:val="0"/>
        <w:autoSpaceDE/>
        <w:autoSpaceDN/>
        <w:bidi w:val="0"/>
        <w:adjustRightInd/>
        <w:snapToGrid/>
        <w:spacing w:line="578" w:lineRule="exact"/>
        <w:rPr>
          <w:rFonts w:hint="default" w:ascii="仿宋_GB2312" w:hAnsi="仿宋_GB2312" w:eastAsia="仿宋_GB2312" w:cs="仿宋_GB2312"/>
          <w:sz w:val="32"/>
          <w:szCs w:val="32"/>
          <w:lang w:val="en-US" w:eastAsia="zh-CN"/>
        </w:rPr>
      </w:pPr>
    </w:p>
    <w:sectPr>
      <w:footerReference r:id="rId3" w:type="default"/>
      <w:pgSz w:w="16838" w:h="11906" w:orient="landscape"/>
      <w:pgMar w:top="1134" w:right="1134" w:bottom="1134" w:left="113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936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1316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C1316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22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D0B93"/>
    <w:rsid w:val="01A3184B"/>
    <w:rsid w:val="0C1F1683"/>
    <w:rsid w:val="16E37639"/>
    <w:rsid w:val="17D31715"/>
    <w:rsid w:val="1C2C732E"/>
    <w:rsid w:val="1C3D0B93"/>
    <w:rsid w:val="1DCFB417"/>
    <w:rsid w:val="215D0873"/>
    <w:rsid w:val="25645CD7"/>
    <w:rsid w:val="2B4907E8"/>
    <w:rsid w:val="31974835"/>
    <w:rsid w:val="36F241C7"/>
    <w:rsid w:val="3C45246D"/>
    <w:rsid w:val="3DF00D5D"/>
    <w:rsid w:val="3E3D6958"/>
    <w:rsid w:val="406C24D1"/>
    <w:rsid w:val="42940BA9"/>
    <w:rsid w:val="4A3C45AB"/>
    <w:rsid w:val="4C123772"/>
    <w:rsid w:val="4C684B0F"/>
    <w:rsid w:val="4FF63C05"/>
    <w:rsid w:val="50C554A6"/>
    <w:rsid w:val="51D10891"/>
    <w:rsid w:val="51F04E51"/>
    <w:rsid w:val="528B6D2D"/>
    <w:rsid w:val="5D546D3C"/>
    <w:rsid w:val="5E8409D0"/>
    <w:rsid w:val="5EED0375"/>
    <w:rsid w:val="60E240F0"/>
    <w:rsid w:val="6228447A"/>
    <w:rsid w:val="64355B30"/>
    <w:rsid w:val="64B97A46"/>
    <w:rsid w:val="69AC4EA5"/>
    <w:rsid w:val="6AC32615"/>
    <w:rsid w:val="6DABAC26"/>
    <w:rsid w:val="70C8758E"/>
    <w:rsid w:val="7BEF738C"/>
    <w:rsid w:val="7F7D2350"/>
    <w:rsid w:val="B9ED4C7F"/>
    <w:rsid w:val="BA7B23C6"/>
    <w:rsid w:val="DAAFE276"/>
    <w:rsid w:val="FAF9E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楷体_GB2312" w:asciiTheme="minorHAnsi" w:hAnsiTheme="minorHAnsi" w:cstheme="minorBidi"/>
      <w:kern w:val="0"/>
      <w:sz w:val="32"/>
      <w:szCs w:val="20"/>
      <w:lang w:val="en-US" w:eastAsia="zh-CN" w:bidi="ar-SA"/>
    </w:rPr>
  </w:style>
  <w:style w:type="paragraph" w:styleId="3">
    <w:name w:val="heading 1"/>
    <w:basedOn w:val="1"/>
    <w:next w:val="1"/>
    <w:qFormat/>
    <w:uiPriority w:val="0"/>
    <w:pPr>
      <w:keepNext/>
      <w:keepLines/>
      <w:spacing w:line="600" w:lineRule="auto"/>
      <w:ind w:firstLine="0" w:firstLineChars="0"/>
      <w:outlineLvl w:val="0"/>
    </w:pPr>
    <w:rPr>
      <w:b/>
      <w:kern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40" w:after="40"/>
    </w:pPr>
    <w:rPr>
      <w:rFonts w:ascii="Times New Roman" w:eastAsia="宋体"/>
      <w:b/>
      <w:sz w:val="24"/>
      <w:szCs w:val="20"/>
    </w:rPr>
  </w:style>
  <w:style w:type="paragraph" w:styleId="4">
    <w:name w:val="Normal Indent"/>
    <w:basedOn w:val="1"/>
    <w:qFormat/>
    <w:uiPriority w:val="0"/>
    <w:pPr>
      <w:ind w:firstLine="420" w:firstLineChars="200"/>
    </w:pPr>
    <w:rPr>
      <w:rFonts w:ascii="Times New Roman" w:hAnsi="Times New Roman" w:eastAsia="仿宋"/>
      <w:sz w:val="32"/>
    </w:rPr>
  </w:style>
  <w:style w:type="paragraph" w:styleId="5">
    <w:name w:val="Body Text Indent"/>
    <w:basedOn w:val="1"/>
    <w:next w:val="4"/>
    <w:qFormat/>
    <w:uiPriority w:val="0"/>
    <w:pPr>
      <w:ind w:firstLine="640" w:firstLineChars="200"/>
    </w:pPr>
    <w:rPr>
      <w:rFonts w:ascii="Times New Roman" w:hAnsi="Times New Roman"/>
      <w:snapToGrid w:val="0"/>
      <w:kern w:val="0"/>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5"/>
    <w:qFormat/>
    <w:uiPriority w:val="0"/>
    <w:pPr>
      <w:keepNext w:val="0"/>
      <w:keepLines w:val="0"/>
      <w:widowControl w:val="0"/>
      <w:suppressLineNumbers w:val="0"/>
      <w:spacing w:before="100" w:beforeAutospacing="1" w:after="120" w:afterAutospacing="0"/>
      <w:ind w:left="0" w:leftChars="200" w:firstLine="420" w:firstLineChars="200"/>
      <w:jc w:val="both"/>
    </w:pPr>
    <w:rPr>
      <w:rFonts w:hint="default" w:ascii="Calibri" w:hAnsi="Calibri" w:eastAsia="宋体" w:cs="Times New Roman"/>
      <w:kern w:val="2"/>
      <w:sz w:val="21"/>
      <w:szCs w:val="21"/>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Other|1"/>
    <w:basedOn w:val="1"/>
    <w:qFormat/>
    <w:uiPriority w:val="0"/>
    <w:pPr>
      <w:spacing w:line="415" w:lineRule="auto"/>
      <w:ind w:firstLine="320"/>
    </w:pPr>
    <w:rPr>
      <w:rFonts w:ascii="宋体" w:hAnsi="宋体" w:eastAsia="宋体" w:cs="宋体"/>
      <w:sz w:val="22"/>
      <w:szCs w:val="22"/>
      <w:lang w:val="zh-TW" w:eastAsia="zh-TW" w:bidi="zh-TW"/>
    </w:rPr>
  </w:style>
  <w:style w:type="paragraph" w:styleId="14">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2773</Words>
  <Characters>3034</Characters>
  <Lines>0</Lines>
  <Paragraphs>0</Paragraphs>
  <TotalTime>2</TotalTime>
  <ScaleCrop>false</ScaleCrop>
  <LinksUpToDate>false</LinksUpToDate>
  <CharactersWithSpaces>3037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2021-04-25T07:41:00Z</dcterms:created>
  <dc:creator>徐亮</dc:creator>
  <cp:lastModifiedBy>Lost Sky</cp:lastModifiedBy>
  <cp:lastPrinted>2026-06-15T01:17:53Z</cp:lastPrinted>
  <dcterms:modified xsi:type="dcterms:W3CDTF">2026-06-15T01:34:54Z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BDB107CD080B48A2A735D97F7CA5B675</vt:lpwstr>
  </property>
  <property fmtid="{D5CDD505-2E9C-101B-9397-08002B2CF9AE}" pid="4" name="KSOTemplateDocerSaveRecord">
    <vt:lpwstr>eyJoZGlkIjoiZDI0MWIxZDgxN2Y1MmY2MjJjN2FmODMxMzVkOWYwOTUiLCJ1c2VySWQiOiI0ODc2MTMyMzQifQ==</vt:lpwstr>
  </property>
</Properties>
</file>